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5D4B" w14:textId="77777777" w:rsidR="00FE27FA" w:rsidRPr="004505F6" w:rsidRDefault="00FE27FA" w:rsidP="00FE27F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noProof/>
          <w:sz w:val="36"/>
          <w:szCs w:val="36"/>
          <w:u w:val="single"/>
          <w:lang w:val="en-US" w:eastAsia="it-IT"/>
        </w:rPr>
      </w:pPr>
      <w:r w:rsidRPr="004505F6">
        <w:rPr>
          <w:rFonts w:ascii="Arial" w:hAnsi="Arial" w:cs="Arial"/>
          <w:b/>
          <w:sz w:val="36"/>
          <w:szCs w:val="36"/>
          <w:lang w:val="en-US"/>
        </w:rPr>
        <w:t xml:space="preserve">1 </w:t>
      </w:r>
      <w:r w:rsidRPr="004505F6">
        <w:rPr>
          <w:rFonts w:ascii="Arial" w:hAnsi="Arial" w:cs="Arial"/>
          <w:b/>
          <w:sz w:val="36"/>
          <w:szCs w:val="36"/>
          <w:u w:val="single"/>
          <w:lang w:val="en-US"/>
        </w:rPr>
        <w:t>UAEU.SUMMON.SERIALSSOLUTIONS.COM</w:t>
      </w:r>
      <w:r w:rsidRPr="004505F6">
        <w:rPr>
          <w:rFonts w:ascii="Arial" w:hAnsi="Arial" w:cs="Arial"/>
          <w:b/>
          <w:noProof/>
          <w:sz w:val="36"/>
          <w:szCs w:val="36"/>
          <w:u w:val="single"/>
          <w:lang w:val="en-US" w:eastAsia="it-IT"/>
        </w:rPr>
        <w:t xml:space="preserve"> – LIBRARIES DEANSHIP</w:t>
      </w:r>
    </w:p>
    <w:p w14:paraId="05B1F345" w14:textId="77777777" w:rsidR="00FE27FA" w:rsidRPr="004505F6" w:rsidRDefault="008A33E7" w:rsidP="00FE27FA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noProof/>
          <w:sz w:val="36"/>
          <w:szCs w:val="36"/>
          <w:u w:val="single"/>
          <w:lang w:val="en-US" w:eastAsia="it-IT"/>
        </w:rPr>
      </w:pPr>
      <w:r w:rsidRPr="004505F6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="00FE27FA" w:rsidRPr="004505F6">
        <w:rPr>
          <w:rFonts w:ascii="Arial" w:hAnsi="Arial" w:cs="Arial"/>
          <w:sz w:val="36"/>
          <w:szCs w:val="36"/>
          <w:u w:val="single"/>
          <w:lang w:val="en-US"/>
        </w:rPr>
        <w:t>United Arab Emirates</w:t>
      </w:r>
      <w:r w:rsidRPr="004505F6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16CE5CA2" w14:textId="77777777" w:rsidR="00FE27FA" w:rsidRDefault="00EC646D" w:rsidP="00FE27FA">
      <w:pPr>
        <w:rPr>
          <w:rFonts w:ascii="Arial" w:hAnsi="Arial" w:cs="Arial"/>
          <w:sz w:val="24"/>
          <w:szCs w:val="24"/>
          <w:lang w:val="en-US"/>
        </w:rPr>
      </w:pPr>
      <w:hyperlink r:id="rId4" w:anchor="!/search?ho=f&amp;l=en&amp;q=dislessia%20e%20riabilitazione" w:history="1">
        <w:r w:rsidR="00445F00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http://uaeu.summon.serialssolutions.com/search?s.q=dislessia+e+riabilitazione&amp;spellcheck=true#!/search?ho=f&amp;l=en&amp;q=dislessia%20e%20riabilitazione</w:t>
        </w:r>
      </w:hyperlink>
    </w:p>
    <w:p w14:paraId="05C48008" w14:textId="77777777" w:rsidR="00445F00" w:rsidRPr="00445F00" w:rsidRDefault="00445F00" w:rsidP="00FE27FA">
      <w:pPr>
        <w:rPr>
          <w:rFonts w:ascii="Arial" w:hAnsi="Arial" w:cs="Arial"/>
          <w:sz w:val="24"/>
          <w:szCs w:val="24"/>
          <w:lang w:val="en-US"/>
        </w:rPr>
      </w:pPr>
    </w:p>
    <w:p w14:paraId="5E7069D4" w14:textId="77777777" w:rsidR="00FE27FA" w:rsidRPr="00CF3C13" w:rsidRDefault="008A33E7" w:rsidP="00FE27F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656704" behindDoc="0" locked="0" layoutInCell="1" allowOverlap="1" wp14:anchorId="19D31353" wp14:editId="519903CF">
            <wp:simplePos x="0" y="0"/>
            <wp:positionH relativeFrom="column">
              <wp:posOffset>-13335</wp:posOffset>
            </wp:positionH>
            <wp:positionV relativeFrom="paragraph">
              <wp:posOffset>33655</wp:posOffset>
            </wp:positionV>
            <wp:extent cx="8543925" cy="4238625"/>
            <wp:effectExtent l="57150" t="38100" r="47625" b="28575"/>
            <wp:wrapNone/>
            <wp:docPr id="215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55" b="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4238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98C954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157050CB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10D834D8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517005AE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5196BB6D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1EA12EEC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2891E3E9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7FE122C1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7AFF4065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2D564D51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62E0E22F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68520308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2D4B4191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3B1F3496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37314153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77A3D707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637D2B7D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53FA55AB" w14:textId="77777777" w:rsidR="00FE27FA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45B5533E" w14:textId="77777777" w:rsidR="00FE27FA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58474E5C" w14:textId="77777777" w:rsidR="00FE27FA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4295FB49" w14:textId="77777777" w:rsidR="00FE27FA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0ED5ED86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4005E487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3D1CE762" w14:textId="77777777" w:rsidR="00FE27FA" w:rsidRPr="00694693" w:rsidRDefault="00FE27FA" w:rsidP="00FE27FA">
      <w:pPr>
        <w:rPr>
          <w:rFonts w:ascii="Arial" w:hAnsi="Arial" w:cs="Arial"/>
          <w:b/>
          <w:sz w:val="20"/>
          <w:szCs w:val="20"/>
          <w:lang w:val="en-US"/>
        </w:rPr>
      </w:pPr>
    </w:p>
    <w:p w14:paraId="18E57A5D" w14:textId="77777777" w:rsidR="00FE27FA" w:rsidRPr="004505F6" w:rsidRDefault="00FE27FA" w:rsidP="008A33E7">
      <w:pPr>
        <w:shd w:val="clear" w:color="auto" w:fill="FFFFFF" w:themeFill="background1"/>
        <w:rPr>
          <w:rFonts w:ascii="Arial" w:hAnsi="Arial" w:cs="Arial"/>
          <w:sz w:val="36"/>
          <w:szCs w:val="36"/>
          <w:u w:val="single"/>
          <w:shd w:val="clear" w:color="auto" w:fill="EFEFEF"/>
          <w:lang w:val="en-US"/>
        </w:rPr>
      </w:pPr>
      <w:r w:rsidRPr="0049165F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</w:t>
      </w:r>
      <w:r w:rsidRPr="0049165F">
        <w:rPr>
          <w:rFonts w:ascii="Arial" w:hAnsi="Arial" w:cs="Arial"/>
          <w:b/>
          <w:sz w:val="36"/>
          <w:szCs w:val="36"/>
          <w:u w:val="single"/>
          <w:lang w:val="en-US"/>
        </w:rPr>
        <w:t>SHARJAH.SUMMON.SERIALSSOLUTIONS.</w:t>
      </w:r>
      <w:r w:rsidRPr="004505F6">
        <w:rPr>
          <w:rFonts w:ascii="Arial" w:hAnsi="Arial" w:cs="Arial"/>
          <w:b/>
          <w:sz w:val="36"/>
          <w:szCs w:val="36"/>
          <w:u w:val="single"/>
          <w:lang w:val="en-US"/>
        </w:rPr>
        <w:t>COM</w:t>
      </w:r>
      <w:r w:rsidRPr="004505F6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8A33E7" w:rsidRPr="004505F6">
        <w:rPr>
          <w:rFonts w:ascii="Arial" w:hAnsi="Arial" w:cs="Arial"/>
          <w:sz w:val="36"/>
          <w:szCs w:val="36"/>
          <w:u w:val="single"/>
          <w:lang w:val="en-US"/>
        </w:rPr>
        <w:t>–</w:t>
      </w:r>
      <w:r w:rsidRPr="004505F6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8A33E7" w:rsidRPr="004505F6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Pr="004505F6">
        <w:rPr>
          <w:rFonts w:ascii="Arial" w:hAnsi="Arial" w:cs="Arial"/>
          <w:sz w:val="36"/>
          <w:szCs w:val="36"/>
          <w:u w:val="single"/>
          <w:lang w:val="en-US"/>
        </w:rPr>
        <w:t xml:space="preserve">Library </w:t>
      </w:r>
      <w:r w:rsidRPr="004505F6">
        <w:rPr>
          <w:rFonts w:ascii="Arial" w:hAnsi="Arial" w:cs="Arial"/>
          <w:sz w:val="36"/>
          <w:szCs w:val="36"/>
          <w:u w:val="single"/>
          <w:shd w:val="clear" w:color="auto" w:fill="FFFFFF" w:themeFill="background1"/>
          <w:lang w:val="en-US"/>
        </w:rPr>
        <w:t xml:space="preserve">University </w:t>
      </w:r>
      <w:proofErr w:type="gramStart"/>
      <w:r w:rsidRPr="004505F6">
        <w:rPr>
          <w:rFonts w:ascii="Arial" w:hAnsi="Arial" w:cs="Arial"/>
          <w:sz w:val="36"/>
          <w:szCs w:val="36"/>
          <w:u w:val="single"/>
          <w:shd w:val="clear" w:color="auto" w:fill="FFFFFF" w:themeFill="background1"/>
          <w:lang w:val="en-US"/>
        </w:rPr>
        <w:t>Of</w:t>
      </w:r>
      <w:proofErr w:type="gramEnd"/>
      <w:r w:rsidRPr="004505F6">
        <w:rPr>
          <w:rFonts w:ascii="Arial" w:hAnsi="Arial" w:cs="Arial"/>
          <w:sz w:val="36"/>
          <w:szCs w:val="36"/>
          <w:u w:val="single"/>
          <w:shd w:val="clear" w:color="auto" w:fill="FFFFFF" w:themeFill="background1"/>
          <w:lang w:val="en-US"/>
        </w:rPr>
        <w:t xml:space="preserve"> Sharja</w:t>
      </w:r>
      <w:r w:rsidRPr="004505F6">
        <w:rPr>
          <w:rFonts w:ascii="Arial" w:hAnsi="Arial" w:cs="Arial"/>
          <w:sz w:val="36"/>
          <w:szCs w:val="36"/>
          <w:u w:val="single"/>
          <w:shd w:val="clear" w:color="auto" w:fill="EFEFEF"/>
          <w:lang w:val="en-US"/>
        </w:rPr>
        <w:t>h</w:t>
      </w:r>
      <w:bookmarkStart w:id="0" w:name="anchor74"/>
      <w:r w:rsidR="008A33E7" w:rsidRPr="004505F6">
        <w:rPr>
          <w:rFonts w:ascii="Arial" w:hAnsi="Arial" w:cs="Arial"/>
          <w:sz w:val="36"/>
          <w:szCs w:val="36"/>
          <w:u w:val="single"/>
          <w:shd w:val="clear" w:color="auto" w:fill="EFEFEF"/>
          <w:lang w:val="en-US"/>
        </w:rPr>
        <w:t xml:space="preserve">, </w:t>
      </w:r>
      <w:r w:rsidRPr="004505F6">
        <w:rPr>
          <w:rStyle w:val="Enfasigrassetto"/>
          <w:rFonts w:ascii="Arial" w:hAnsi="Arial" w:cs="Arial"/>
          <w:b w:val="0"/>
          <w:sz w:val="36"/>
          <w:szCs w:val="36"/>
          <w:u w:val="single"/>
          <w:lang w:val="en-US"/>
        </w:rPr>
        <w:t>United Arab Emirates</w:t>
      </w:r>
      <w:bookmarkEnd w:id="0"/>
      <w:r w:rsidR="008A33E7" w:rsidRPr="004505F6">
        <w:rPr>
          <w:rStyle w:val="Enfasigrassetto"/>
          <w:rFonts w:ascii="Arial" w:hAnsi="Arial" w:cs="Arial"/>
          <w:b w:val="0"/>
          <w:sz w:val="36"/>
          <w:szCs w:val="36"/>
          <w:u w:val="single"/>
          <w:lang w:val="en-US"/>
        </w:rPr>
        <w:t>)</w:t>
      </w:r>
    </w:p>
    <w:p w14:paraId="3693FA82" w14:textId="77777777" w:rsidR="00FE27FA" w:rsidRDefault="00EC646D" w:rsidP="00FE27FA">
      <w:pPr>
        <w:rPr>
          <w:rFonts w:ascii="Arial" w:hAnsi="Arial" w:cs="Arial"/>
          <w:sz w:val="24"/>
          <w:szCs w:val="24"/>
          <w:lang w:val="en-US"/>
        </w:rPr>
      </w:pPr>
      <w:hyperlink r:id="rId6" w:anchor="!/search?ho=f&amp;l=en&amp;q=DISLESSIA%20E%20RIABILITAZIONE" w:history="1">
        <w:r w:rsidR="00445F00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http://sharjah.summon.serialssolutions.com/#!/search?ho=f&amp;l=en&amp;q=DISLESSIA%20E%20RIABILITAZIONE</w:t>
        </w:r>
      </w:hyperlink>
    </w:p>
    <w:p w14:paraId="65FE13F5" w14:textId="77777777" w:rsidR="00445F00" w:rsidRPr="00445F00" w:rsidRDefault="00445F00" w:rsidP="00FE27FA">
      <w:pPr>
        <w:rPr>
          <w:rFonts w:ascii="Arial" w:hAnsi="Arial" w:cs="Arial"/>
          <w:sz w:val="24"/>
          <w:szCs w:val="24"/>
          <w:lang w:val="en-US"/>
        </w:rPr>
      </w:pPr>
    </w:p>
    <w:p w14:paraId="5F5089D3" w14:textId="77777777" w:rsidR="00FE27FA" w:rsidRPr="003875BF" w:rsidRDefault="008A33E7" w:rsidP="00FE27F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657728" behindDoc="0" locked="0" layoutInCell="1" allowOverlap="1" wp14:anchorId="7633FFED" wp14:editId="43EE1E3C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8477250" cy="4429125"/>
            <wp:effectExtent l="57150" t="38100" r="38100" b="28575"/>
            <wp:wrapNone/>
            <wp:docPr id="254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55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429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C44C1B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18A8633B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0EF3837C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2F07F69A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5F8C4184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22BA6169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6337C7AB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6DF3D2BF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3DE8CB3E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26C9EC0E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2B71A975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427EB536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11FAABF1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58A2EF6D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7DC80F3F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7EFDDE3E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6C43E230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03493A69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2B528212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1754C1AA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29964810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05575539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026D2328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2FEA78E5" w14:textId="77777777" w:rsidR="00FE27FA" w:rsidRPr="003875BF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512CA7FC" w14:textId="77777777" w:rsidR="00FE27FA" w:rsidRDefault="00FE27FA" w:rsidP="00FE27FA">
      <w:pPr>
        <w:rPr>
          <w:rFonts w:ascii="Arial" w:hAnsi="Arial" w:cs="Arial"/>
          <w:sz w:val="20"/>
          <w:szCs w:val="20"/>
          <w:lang w:val="en-US"/>
        </w:rPr>
      </w:pPr>
    </w:p>
    <w:p w14:paraId="39354145" w14:textId="77777777" w:rsidR="00FE27FA" w:rsidRPr="00F3491E" w:rsidRDefault="00FE27FA" w:rsidP="00FE27FA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sz w:val="36"/>
          <w:szCs w:val="36"/>
          <w:lang w:val="en-US" w:eastAsia="it-IT"/>
        </w:rPr>
      </w:pPr>
      <w:r w:rsidRPr="00F3491E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</w:t>
      </w:r>
      <w:r w:rsidRPr="00F3491E">
        <w:rPr>
          <w:rFonts w:ascii="Arial" w:hAnsi="Arial" w:cs="Arial"/>
          <w:sz w:val="36"/>
          <w:szCs w:val="36"/>
          <w:lang w:val="en-US"/>
        </w:rPr>
        <w:t xml:space="preserve">   </w:t>
      </w:r>
      <w:hyperlink r:id="rId8" w:history="1">
        <w:r w:rsidRPr="00F3491E">
          <w:rPr>
            <w:rFonts w:ascii="Arial" w:eastAsia="Times New Roman" w:hAnsi="Arial" w:cs="Arial"/>
            <w:b/>
            <w:sz w:val="36"/>
            <w:szCs w:val="36"/>
            <w:u w:val="single"/>
            <w:lang w:val="en-US" w:eastAsia="it-IT"/>
          </w:rPr>
          <w:t>UNIVERSITY LIBRARY - AMERICAN UNIVERSITY OF SHARJAH</w:t>
        </w:r>
      </w:hyperlink>
    </w:p>
    <w:p w14:paraId="4B15BBEC" w14:textId="77777777" w:rsidR="00FE27FA" w:rsidRPr="004505F6" w:rsidRDefault="008A33E7" w:rsidP="00FE27FA">
      <w:pPr>
        <w:rPr>
          <w:rFonts w:ascii="Arial" w:hAnsi="Arial" w:cs="Arial"/>
          <w:sz w:val="36"/>
          <w:szCs w:val="36"/>
          <w:u w:val="single"/>
        </w:rPr>
      </w:pPr>
      <w:r w:rsidRPr="004505F6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(</w:t>
      </w:r>
      <w:r w:rsidR="00FE27FA" w:rsidRPr="004505F6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Sharjah - Emirati Arabi Uniti</w:t>
      </w:r>
      <w:r w:rsidRPr="004505F6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)</w:t>
      </w:r>
    </w:p>
    <w:p w14:paraId="1BD72DFE" w14:textId="77777777" w:rsidR="00FE27FA" w:rsidRDefault="00EC646D" w:rsidP="00FE27FA">
      <w:pPr>
        <w:rPr>
          <w:rFonts w:ascii="Arial" w:hAnsi="Arial" w:cs="Arial"/>
          <w:sz w:val="24"/>
          <w:szCs w:val="24"/>
        </w:rPr>
      </w:pPr>
      <w:hyperlink r:id="rId9" w:history="1">
        <w:r w:rsidR="00445F00" w:rsidRPr="00602C8D">
          <w:rPr>
            <w:rStyle w:val="Collegamentoipertestuale"/>
            <w:rFonts w:ascii="Arial" w:hAnsi="Arial" w:cs="Arial"/>
            <w:sz w:val="24"/>
            <w:szCs w:val="24"/>
          </w:rPr>
          <w:t>https://aus.on.worldcat.org/external-search?queryString=dislessia%20e%20riabilitazione&amp;databaseList=2375,3384,3284,3261,2328,199,3218,233,1875,2007,2006,3039,1697,3258,2268,2267,1672,2585,638,3879,2264,3374,2483,2263,2262,3197,2261,283,2260,2281,3229,1842,2513,2237,2259,3205,203,1982,3201,2277,3784,1708,3867&amp;page=1&amp;queryType=search&amp;stickyFacetsChecked=false</w:t>
        </w:r>
      </w:hyperlink>
    </w:p>
    <w:p w14:paraId="290C3A46" w14:textId="77777777" w:rsidR="00567145" w:rsidRDefault="00567145">
      <w:pPr>
        <w:spacing w:line="247" w:lineRule="auto"/>
        <w:jc w:val="both"/>
      </w:pPr>
      <w:r>
        <w:rPr>
          <w:noProof/>
          <w:lang w:eastAsia="ja-JP"/>
        </w:rPr>
        <w:drawing>
          <wp:anchor distT="0" distB="0" distL="114300" distR="114300" simplePos="0" relativeHeight="251658752" behindDoc="0" locked="0" layoutInCell="1" allowOverlap="1" wp14:anchorId="210AB672" wp14:editId="3305F44E">
            <wp:simplePos x="0" y="0"/>
            <wp:positionH relativeFrom="column">
              <wp:posOffset>15240</wp:posOffset>
            </wp:positionH>
            <wp:positionV relativeFrom="paragraph">
              <wp:posOffset>91440</wp:posOffset>
            </wp:positionV>
            <wp:extent cx="8533130" cy="384810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848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5245077" w14:textId="77777777" w:rsidR="00567145" w:rsidRPr="00567145" w:rsidRDefault="00567145" w:rsidP="00567145">
      <w:pPr>
        <w:rPr>
          <w:rFonts w:ascii="Times New Roman" w:eastAsiaTheme="minorHAnsi" w:hAnsi="Times New Roman"/>
          <w:sz w:val="40"/>
          <w:szCs w:val="40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4</w:t>
      </w:r>
      <w:r w:rsidRPr="00F3491E">
        <w:rPr>
          <w:rFonts w:ascii="Arial" w:hAnsi="Arial" w:cs="Arial"/>
          <w:b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 xml:space="preserve">  </w:t>
      </w:r>
      <w:r w:rsidRPr="00F3491E">
        <w:rPr>
          <w:rFonts w:ascii="Arial" w:eastAsia="Times New Roman" w:hAnsi="Arial" w:cs="Arial"/>
          <w:b/>
          <w:sz w:val="36"/>
          <w:szCs w:val="36"/>
          <w:u w:val="single"/>
          <w:lang w:val="en-US" w:eastAsia="it-IT"/>
        </w:rPr>
        <w:t xml:space="preserve">UNIVERSITY LIBRARY - </w:t>
      </w:r>
      <w:r w:rsidRPr="00567145">
        <w:rPr>
          <w:rFonts w:ascii="Arial" w:eastAsia="Times New Roman" w:hAnsi="Arial" w:cs="Arial"/>
          <w:b/>
          <w:sz w:val="36"/>
          <w:szCs w:val="36"/>
          <w:u w:val="single"/>
          <w:lang w:val="en-US" w:eastAsia="it-IT"/>
        </w:rPr>
        <w:t>American University of Sharjah Library</w:t>
      </w:r>
    </w:p>
    <w:p w14:paraId="6D2FD88B" w14:textId="77777777" w:rsidR="00567145" w:rsidRPr="004505F6" w:rsidRDefault="00567145" w:rsidP="00567145">
      <w:pPr>
        <w:rPr>
          <w:rFonts w:ascii="Arial" w:hAnsi="Arial" w:cs="Arial"/>
          <w:sz w:val="36"/>
          <w:szCs w:val="36"/>
          <w:u w:val="single"/>
        </w:rPr>
      </w:pPr>
      <w:r w:rsidRPr="004505F6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(Sharjah - Emirati Arabi Uniti)</w:t>
      </w:r>
    </w:p>
    <w:p w14:paraId="5F933B3D" w14:textId="77777777" w:rsidR="00567145" w:rsidRDefault="00EC646D" w:rsidP="00567145">
      <w:pPr>
        <w:rPr>
          <w:rFonts w:ascii="Arial" w:eastAsiaTheme="minorHAnsi" w:hAnsi="Arial" w:cs="Arial"/>
          <w:sz w:val="24"/>
          <w:szCs w:val="24"/>
          <w:lang w:val="en-US"/>
        </w:rPr>
      </w:pPr>
      <w:hyperlink r:id="rId11" w:history="1">
        <w:r w:rsidR="00567145" w:rsidRPr="00567145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aus.on.worldcat.org/external-search?queryString=dislessia%20e%20riabilitazione&amp;databaseList=2375,3384,3284,3261,2328,199,3218,1875,2007,233,3039,1697,2268,3258,2267,1672,2585,638,3879,2264,2263,3374,2483,2262,3197,2261,2260,283,2281,3229,2513,1842,3205,2259,2237,203,1982,3201,2277,3784,1708,3867&amp;page=1&amp;queryType=search&amp;stickyFacetsChecked=false</w:t>
        </w:r>
      </w:hyperlink>
    </w:p>
    <w:p w14:paraId="2E547EFC" w14:textId="77777777" w:rsidR="00567145" w:rsidRDefault="00567145" w:rsidP="00567145">
      <w:pPr>
        <w:rPr>
          <w:rFonts w:ascii="Arial" w:hAnsi="Arial" w:cs="Arial"/>
          <w:sz w:val="24"/>
          <w:szCs w:val="24"/>
        </w:rPr>
      </w:pPr>
    </w:p>
    <w:p w14:paraId="7A984BA1" w14:textId="77777777" w:rsidR="00567145" w:rsidRDefault="00567145" w:rsidP="00567145">
      <w:pPr>
        <w:spacing w:line="247" w:lineRule="auto"/>
        <w:jc w:val="both"/>
      </w:pPr>
      <w:r>
        <w:rPr>
          <w:noProof/>
          <w:lang w:eastAsia="ja-JP"/>
        </w:rPr>
        <w:drawing>
          <wp:inline distT="0" distB="0" distL="0" distR="0" wp14:anchorId="067A135B" wp14:editId="14453452">
            <wp:extent cx="5397500" cy="3086100"/>
            <wp:effectExtent l="38100" t="38100" r="31750" b="38100"/>
            <wp:docPr id="12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3"/>
                    <pic:cNvPicPr/>
                  </pic:nvPicPr>
                  <pic:blipFill>
                    <a:blip r:embed="rId12" cstate="print"/>
                    <a:srcRect b="3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086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F9A67A2" w14:textId="77777777" w:rsidR="006B2D8B" w:rsidRPr="00567145" w:rsidRDefault="006B2D8B" w:rsidP="006B2D8B">
      <w:pPr>
        <w:rPr>
          <w:rFonts w:ascii="Times New Roman" w:eastAsiaTheme="minorHAnsi" w:hAnsi="Times New Roman"/>
          <w:sz w:val="40"/>
          <w:szCs w:val="40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4</w:t>
      </w:r>
      <w:r w:rsidRPr="00F3491E">
        <w:rPr>
          <w:rFonts w:ascii="Arial" w:hAnsi="Arial" w:cs="Arial"/>
          <w:b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 xml:space="preserve">  </w:t>
      </w:r>
      <w:r>
        <w:rPr>
          <w:rFonts w:ascii="Arial" w:eastAsia="Times New Roman" w:hAnsi="Arial" w:cs="Arial"/>
          <w:b/>
          <w:sz w:val="36"/>
          <w:szCs w:val="36"/>
          <w:u w:val="single"/>
          <w:lang w:val="en-US" w:eastAsia="it-IT"/>
        </w:rPr>
        <w:t>MURDOCH UNIVERSITY in DUBAI</w:t>
      </w:r>
    </w:p>
    <w:p w14:paraId="21868D57" w14:textId="77777777" w:rsidR="006B2D8B" w:rsidRPr="004505F6" w:rsidRDefault="006B2D8B" w:rsidP="006B2D8B">
      <w:pPr>
        <w:rPr>
          <w:rFonts w:ascii="Arial" w:hAnsi="Arial" w:cs="Arial"/>
          <w:sz w:val="36"/>
          <w:szCs w:val="36"/>
          <w:u w:val="single"/>
        </w:rPr>
      </w:pPr>
      <w:r w:rsidRPr="004505F6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(</w:t>
      </w:r>
      <w:r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 xml:space="preserve">Dubai </w:t>
      </w:r>
      <w:r w:rsidRPr="004505F6"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- Emirati Arabi Uniti)</w:t>
      </w:r>
    </w:p>
    <w:p w14:paraId="41E91421" w14:textId="77777777" w:rsidR="006B2D8B" w:rsidRPr="006B2D8B" w:rsidRDefault="00EC646D" w:rsidP="006B2D8B">
      <w:pPr>
        <w:rPr>
          <w:rFonts w:ascii="Times New Roman" w:eastAsiaTheme="minorHAnsi" w:hAnsi="Times New Roman"/>
          <w:sz w:val="28"/>
          <w:lang w:val="en-US"/>
        </w:rPr>
      </w:pPr>
      <w:hyperlink r:id="rId13" w:history="1">
        <w:r w:rsidR="006B2D8B" w:rsidRPr="006B2D8B">
          <w:rPr>
            <w:rStyle w:val="Collegamentoipertestuale"/>
            <w:rFonts w:ascii="Times New Roman" w:hAnsi="Times New Roman"/>
            <w:sz w:val="28"/>
            <w:lang w:val="en-US"/>
          </w:rPr>
          <w:t>https://murdoch.summon.serialssolutions.com/#!/search?ho=f&amp;l=en&amp;q=dislessia%20e%20riabilitazione</w:t>
        </w:r>
      </w:hyperlink>
    </w:p>
    <w:p w14:paraId="25B60171" w14:textId="77777777" w:rsidR="006B2D8B" w:rsidRDefault="006B2D8B" w:rsidP="006B2D8B">
      <w:pPr>
        <w:rPr>
          <w:rFonts w:ascii="Arial" w:hAnsi="Arial" w:cs="Arial"/>
          <w:sz w:val="24"/>
          <w:szCs w:val="24"/>
        </w:rPr>
      </w:pPr>
    </w:p>
    <w:p w14:paraId="52622284" w14:textId="0AE4BD01" w:rsidR="00EC646D" w:rsidRDefault="006B2D8B" w:rsidP="006B2D8B">
      <w:pPr>
        <w:spacing w:line="247" w:lineRule="auto"/>
        <w:jc w:val="both"/>
      </w:pPr>
      <w:r>
        <w:rPr>
          <w:noProof/>
          <w:lang w:eastAsia="ja-JP"/>
        </w:rPr>
        <w:drawing>
          <wp:inline distT="0" distB="0" distL="0" distR="0" wp14:anchorId="3DF4F259" wp14:editId="790221E3">
            <wp:extent cx="7286625" cy="3543300"/>
            <wp:effectExtent l="38100" t="38100" r="47625" b="38100"/>
            <wp:docPr id="19" name="Immagin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14" cstate="print"/>
                    <a:srcRect b="3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3543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3F77A" w14:textId="60991B4B" w:rsidR="00EC646D" w:rsidRPr="00EC646D" w:rsidRDefault="00EC646D" w:rsidP="00EC646D">
      <w:pPr>
        <w:spacing w:line="247" w:lineRule="auto"/>
        <w:jc w:val="both"/>
      </w:pPr>
      <w:r>
        <w:br w:type="page"/>
      </w:r>
      <w:r>
        <w:rPr>
          <w:rFonts w:ascii="Arial" w:hAnsi="Arial" w:cs="Arial"/>
          <w:color w:val="990012"/>
          <w:sz w:val="32"/>
          <w:szCs w:val="32"/>
        </w:rPr>
        <w:lastRenderedPageBreak/>
        <w:t>University of Dubai Library</w:t>
      </w:r>
    </w:p>
    <w:p w14:paraId="45B9CB2D" w14:textId="77777777" w:rsidR="00EC646D" w:rsidRDefault="00EC646D" w:rsidP="00EC646D">
      <w:pPr>
        <w:shd w:val="clear" w:color="auto" w:fill="FFFFFF"/>
        <w:spacing w:before="90" w:after="30" w:line="336" w:lineRule="atLeast"/>
        <w:outlineLvl w:val="2"/>
        <w:rPr>
          <w:rFonts w:ascii="Arial" w:hAnsi="Arial" w:cs="Arial"/>
          <w:b/>
          <w:bCs/>
          <w:color w:val="0000FF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1"/>
          <w:szCs w:val="21"/>
        </w:rPr>
        <w:t xml:space="preserve">University of Dubai </w:t>
      </w:r>
      <w:hyperlink r:id="rId15" w:tooltip="List all libraries in Dubai, " w:history="1">
        <w:r>
          <w:rPr>
            <w:rStyle w:val="Collegamentoipertestuale"/>
            <w:rFonts w:ascii="Arial" w:hAnsi="Arial" w:cs="Arial"/>
            <w:b/>
            <w:bCs/>
            <w:color w:val="1A3D85"/>
            <w:sz w:val="21"/>
            <w:szCs w:val="21"/>
          </w:rPr>
          <w:t>Dubai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03B45E9C" w14:textId="4EA30F91" w:rsidR="00EC646D" w:rsidRDefault="00EC646D" w:rsidP="00EC646D">
      <w:pPr>
        <w:spacing w:line="197" w:lineRule="atLeast"/>
        <w:rPr>
          <w:rFonts w:ascii="Arial" w:hAnsi="Arial" w:cs="Arial"/>
          <w:sz w:val="20"/>
          <w:szCs w:val="20"/>
        </w:rPr>
      </w:pPr>
      <w:r>
        <w:rPr>
          <w:rFonts w:cs="Calibri"/>
          <w:noProof/>
        </w:rPr>
        <w:drawing>
          <wp:anchor distT="0" distB="0" distL="114300" distR="114300" simplePos="0" relativeHeight="251660800" behindDoc="0" locked="0" layoutInCell="1" allowOverlap="1" wp14:anchorId="1A61C9B5" wp14:editId="4DB90935">
            <wp:simplePos x="0" y="0"/>
            <wp:positionH relativeFrom="column">
              <wp:posOffset>-635</wp:posOffset>
            </wp:positionH>
            <wp:positionV relativeFrom="paragraph">
              <wp:posOffset>368935</wp:posOffset>
            </wp:positionV>
            <wp:extent cx="5400675" cy="1796415"/>
            <wp:effectExtent l="19050" t="19050" r="28575" b="133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964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udae.summon.serialssolutions.com/</w:t>
      </w:r>
      <w:proofErr w:type="gramStart"/>
      <w:r>
        <w:rPr>
          <w:rFonts w:ascii="Arial" w:hAnsi="Arial" w:cs="Arial"/>
          <w:sz w:val="20"/>
          <w:szCs w:val="20"/>
        </w:rPr>
        <w:t>#!/</w:t>
      </w:r>
      <w:proofErr w:type="gramEnd"/>
      <w:r>
        <w:rPr>
          <w:rFonts w:ascii="Arial" w:hAnsi="Arial" w:cs="Arial"/>
          <w:sz w:val="20"/>
          <w:szCs w:val="20"/>
        </w:rPr>
        <w:t>search?ho=f&amp;l=en&amp;q=dislessia%20e%20riabilitazione</w:t>
      </w:r>
    </w:p>
    <w:p w14:paraId="399E314F" w14:textId="77777777" w:rsidR="00EC646D" w:rsidRDefault="00EC646D" w:rsidP="00EC646D">
      <w:pPr>
        <w:spacing w:line="197" w:lineRule="atLeast"/>
        <w:rPr>
          <w:rFonts w:ascii="Arial" w:hAnsi="Arial" w:cs="Arial"/>
          <w:sz w:val="20"/>
          <w:szCs w:val="20"/>
        </w:rPr>
      </w:pPr>
    </w:p>
    <w:p w14:paraId="04D664BE" w14:textId="77777777" w:rsidR="00EC646D" w:rsidRDefault="00EC646D" w:rsidP="00EC646D">
      <w:pPr>
        <w:spacing w:line="197" w:lineRule="atLeast"/>
        <w:jc w:val="center"/>
        <w:rPr>
          <w:rFonts w:cs="Calibri"/>
          <w:sz w:val="40"/>
          <w:szCs w:val="40"/>
        </w:rPr>
      </w:pPr>
    </w:p>
    <w:p w14:paraId="2FE3739D" w14:textId="77777777" w:rsidR="00EC646D" w:rsidRDefault="00EC646D" w:rsidP="00EC646D">
      <w:pPr>
        <w:spacing w:line="197" w:lineRule="atLeast"/>
        <w:jc w:val="center"/>
        <w:rPr>
          <w:sz w:val="40"/>
          <w:szCs w:val="40"/>
        </w:rPr>
      </w:pPr>
    </w:p>
    <w:p w14:paraId="43D7166A" w14:textId="77777777" w:rsidR="00EC646D" w:rsidRDefault="00EC646D" w:rsidP="00EC646D">
      <w:pPr>
        <w:spacing w:line="197" w:lineRule="atLeast"/>
        <w:jc w:val="center"/>
        <w:rPr>
          <w:sz w:val="40"/>
          <w:szCs w:val="40"/>
        </w:rPr>
      </w:pPr>
    </w:p>
    <w:p w14:paraId="2D83CC2E" w14:textId="77777777" w:rsidR="00EC646D" w:rsidRDefault="00EC646D" w:rsidP="00EC646D">
      <w:pPr>
        <w:spacing w:line="197" w:lineRule="atLeast"/>
        <w:jc w:val="center"/>
        <w:rPr>
          <w:sz w:val="40"/>
          <w:szCs w:val="40"/>
        </w:rPr>
      </w:pPr>
    </w:p>
    <w:p w14:paraId="343CDB3A" w14:textId="77777777" w:rsidR="00EC646D" w:rsidRDefault="00EC646D" w:rsidP="00EC646D">
      <w:pPr>
        <w:spacing w:line="197" w:lineRule="atLeast"/>
        <w:jc w:val="center"/>
        <w:rPr>
          <w:sz w:val="40"/>
          <w:szCs w:val="40"/>
        </w:rPr>
      </w:pPr>
    </w:p>
    <w:p w14:paraId="67217DD2" w14:textId="77777777" w:rsidR="00290393" w:rsidRDefault="00EC646D" w:rsidP="006B2D8B">
      <w:pPr>
        <w:spacing w:line="247" w:lineRule="auto"/>
        <w:jc w:val="both"/>
      </w:pPr>
    </w:p>
    <w:sectPr w:rsidR="00290393" w:rsidSect="009A59C1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FA"/>
    <w:rsid w:val="00062031"/>
    <w:rsid w:val="000A38C4"/>
    <w:rsid w:val="00102CDA"/>
    <w:rsid w:val="00107D21"/>
    <w:rsid w:val="00130B2A"/>
    <w:rsid w:val="0018255F"/>
    <w:rsid w:val="00182E75"/>
    <w:rsid w:val="001D14D2"/>
    <w:rsid w:val="001F013F"/>
    <w:rsid w:val="00264B5B"/>
    <w:rsid w:val="00275050"/>
    <w:rsid w:val="002A21E1"/>
    <w:rsid w:val="002E59B8"/>
    <w:rsid w:val="00306143"/>
    <w:rsid w:val="003663BC"/>
    <w:rsid w:val="003820D3"/>
    <w:rsid w:val="003B6B81"/>
    <w:rsid w:val="004111B1"/>
    <w:rsid w:val="00437BCF"/>
    <w:rsid w:val="00445F00"/>
    <w:rsid w:val="004505F6"/>
    <w:rsid w:val="00530BB9"/>
    <w:rsid w:val="00533B5C"/>
    <w:rsid w:val="00567145"/>
    <w:rsid w:val="00574D57"/>
    <w:rsid w:val="00587462"/>
    <w:rsid w:val="005A6C3E"/>
    <w:rsid w:val="005E6B33"/>
    <w:rsid w:val="006300CA"/>
    <w:rsid w:val="00636235"/>
    <w:rsid w:val="0065242B"/>
    <w:rsid w:val="006B2D8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A33E7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75952"/>
    <w:rsid w:val="00B96E42"/>
    <w:rsid w:val="00C53B99"/>
    <w:rsid w:val="00C67ECF"/>
    <w:rsid w:val="00CB2BDA"/>
    <w:rsid w:val="00CF69AB"/>
    <w:rsid w:val="00DB6803"/>
    <w:rsid w:val="00DE3849"/>
    <w:rsid w:val="00E4715F"/>
    <w:rsid w:val="00E904CE"/>
    <w:rsid w:val="00E95957"/>
    <w:rsid w:val="00EC646D"/>
    <w:rsid w:val="00F4384C"/>
    <w:rsid w:val="00F47236"/>
    <w:rsid w:val="00F90E2D"/>
    <w:rsid w:val="00F9343C"/>
    <w:rsid w:val="00FE0637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303C"/>
  <w15:docId w15:val="{7537DBDD-1A2E-45EA-912D-11B97EE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7FA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Enfasigrassetto">
    <w:name w:val="Strong"/>
    <w:basedOn w:val="Carpredefinitoparagrafo"/>
    <w:uiPriority w:val="22"/>
    <w:qFormat/>
    <w:rsid w:val="00FE27F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45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aus.edu/" TargetMode="External"/><Relationship Id="rId13" Type="http://schemas.openxmlformats.org/officeDocument/2006/relationships/hyperlink" Target="https://murdoch.summon.serialssolutions.com/%23!/search?ho=f&amp;l=en&amp;q=dislessia%20e%20riabilitazion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sharjah.summon.serialssolutions.com/" TargetMode="External"/><Relationship Id="rId11" Type="http://schemas.openxmlformats.org/officeDocument/2006/relationships/hyperlink" Target="https://aus.on.worldcat.org/external-search?queryString=dislessia%20e%20riabilitazione&amp;databaseList=2375,3384,3284,3261,2328,199,3218,1875,2007,233,3039,1697,2268,3258,2267,1672,2585,638,3879,2264,2263,3374,2483,2262,3197,2261,2260,283,2281,3229,2513,1842,3205,2259,2237,203,1982,3201,2277,3784,1708,3867&amp;page=1&amp;queryType=search&amp;stickyFacetsChecked=fals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ibrarytechnology.org/libraries/search.pl?City=Dubai&amp;Country=United%20Arab%20Emirates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uaeu.summon.serialssolutions.com/search?s.q=dislessia+e+riabilitazione&amp;spellcheck=true" TargetMode="External"/><Relationship Id="rId9" Type="http://schemas.openxmlformats.org/officeDocument/2006/relationships/hyperlink" Target="https://aus.on.worldcat.org/external-search?queryString=dislessia%20e%20riabilitazione&amp;databaseList=2375,3384,3284,3261,2328,199,3218,233,1875,2007,2006,3039,1697,3258,2268,2267,1672,2585,638,3879,2264,3374,2483,2263,2262,3197,2261,283,2260,2281,3229,1842,2513,2237,2259,3205,203,1982,3201,2277,3784,1708,3867&amp;page=1&amp;queryType=search&amp;stickyFacetsChecked=fals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3</cp:revision>
  <dcterms:created xsi:type="dcterms:W3CDTF">2019-04-03T12:45:00Z</dcterms:created>
  <dcterms:modified xsi:type="dcterms:W3CDTF">2020-07-18T16:13:00Z</dcterms:modified>
</cp:coreProperties>
</file>